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62777" w14:textId="012EE7E0" w:rsidR="00B209B5" w:rsidRDefault="00B209B5" w:rsidP="00B209B5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#129</w:t>
      </w:r>
      <w:r>
        <w:rPr>
          <w:b/>
          <w:noProof/>
          <w:sz w:val="24"/>
        </w:rPr>
        <w:tab/>
      </w:r>
      <w:r w:rsidRPr="00B209B5">
        <w:rPr>
          <w:rFonts w:cs="Arial"/>
          <w:b/>
          <w:i/>
          <w:noProof/>
          <w:sz w:val="28"/>
        </w:rPr>
        <w:t>C3-233380</w:t>
      </w:r>
    </w:p>
    <w:p w14:paraId="7CB45193" w14:textId="79C8B78A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C918B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09B5">
              <w:rPr>
                <w:rFonts w:cs="Arial"/>
                <w:b/>
                <w:sz w:val="28"/>
              </w:rPr>
              <w:fldChar w:fldCharType="begin"/>
            </w:r>
            <w:r w:rsidRPr="00B209B5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209B5">
              <w:rPr>
                <w:rFonts w:cs="Arial"/>
                <w:b/>
                <w:sz w:val="28"/>
              </w:rPr>
              <w:fldChar w:fldCharType="separate"/>
            </w:r>
            <w:r w:rsidR="002229D0" w:rsidRPr="00B209B5">
              <w:rPr>
                <w:rFonts w:cs="Arial"/>
                <w:b/>
                <w:noProof/>
                <w:sz w:val="28"/>
              </w:rPr>
              <w:t>29.5</w:t>
            </w:r>
            <w:r w:rsidR="003C7043" w:rsidRPr="00B209B5">
              <w:rPr>
                <w:rFonts w:cs="Arial"/>
                <w:b/>
                <w:noProof/>
                <w:sz w:val="28"/>
              </w:rPr>
              <w:t>22</w:t>
            </w:r>
            <w:r w:rsidRPr="00B209B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243BC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09B5">
              <w:rPr>
                <w:rFonts w:cs="Arial"/>
                <w:b/>
                <w:sz w:val="28"/>
              </w:rPr>
              <w:t>1030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6B424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09B5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E339" w:rsidR="001E41F3" w:rsidRPr="00B209B5" w:rsidRDefault="00B209B5" w:rsidP="00B209B5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C77EA">
              <w:rPr>
                <w:rFonts w:cs="Arial"/>
                <w:b/>
                <w:sz w:val="28"/>
              </w:rPr>
              <w:fldChar w:fldCharType="begin"/>
            </w:r>
            <w:r w:rsidRPr="00EC77EA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C77EA">
              <w:rPr>
                <w:rFonts w:cs="Arial"/>
                <w:b/>
                <w:sz w:val="28"/>
              </w:rPr>
              <w:fldChar w:fldCharType="separate"/>
            </w:r>
            <w:r w:rsidR="000239C7" w:rsidRPr="00EC77EA">
              <w:rPr>
                <w:rFonts w:cs="Arial"/>
                <w:b/>
                <w:noProof/>
                <w:sz w:val="28"/>
              </w:rPr>
              <w:t>18.2</w:t>
            </w:r>
            <w:r w:rsidR="00A040E5" w:rsidRPr="00EC77EA">
              <w:rPr>
                <w:rFonts w:cs="Arial"/>
                <w:b/>
                <w:noProof/>
                <w:sz w:val="28"/>
              </w:rPr>
              <w:t>.</w:t>
            </w:r>
            <w:r w:rsidR="000239C7" w:rsidRPr="00EC77EA">
              <w:rPr>
                <w:rFonts w:cs="Arial"/>
                <w:b/>
                <w:noProof/>
                <w:sz w:val="28"/>
              </w:rPr>
              <w:t>0</w:t>
            </w:r>
            <w:r w:rsidRPr="00EC77EA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02FBE6" w:rsidR="00F25D98" w:rsidRDefault="002229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1C932" w:rsidR="001E41F3" w:rsidRDefault="002229D0" w:rsidP="002229D0">
            <w:pPr>
              <w:pStyle w:val="CRCoverPage"/>
              <w:spacing w:after="0"/>
              <w:rPr>
                <w:noProof/>
              </w:rPr>
            </w:pPr>
            <w:r>
              <w:t xml:space="preserve"> Correction </w:t>
            </w:r>
            <w:r w:rsidR="00ED74B1">
              <w:t xml:space="preserve">and completion </w:t>
            </w:r>
            <w:r>
              <w:t xml:space="preserve">to </w:t>
            </w:r>
            <w:proofErr w:type="spellStart"/>
            <w:r w:rsidR="00E861D3">
              <w:t>ServiceParameter</w:t>
            </w:r>
            <w:r w:rsidR="00C03B11">
              <w:t>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A87E4" w:rsidR="001E41F3" w:rsidRDefault="00C03B11" w:rsidP="00C03B11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CC4E9" w:rsidR="001E41F3" w:rsidRDefault="00C03B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CBF77" w:rsidR="001E41F3" w:rsidRDefault="00DB3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C03B11">
              <w:t>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E57EE" w:rsidR="001E41F3" w:rsidRDefault="00A3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0DD09" w:rsidR="001E41F3" w:rsidRDefault="00C03B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55E90" w:rsidR="001E41F3" w:rsidRDefault="00A3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EB464" w14:textId="77777777" w:rsidR="001E41F3" w:rsidRDefault="00ED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it was missing to complete in the definition of Service Parameter Data</w:t>
            </w:r>
            <w:r w:rsidR="00E84704">
              <w:rPr>
                <w:noProof/>
              </w:rPr>
              <w:t xml:space="preserve"> to indicate that </w:t>
            </w:r>
            <w:r w:rsidR="00136055">
              <w:rPr>
                <w:noProof/>
              </w:rPr>
              <w:t xml:space="preserve">for </w:t>
            </w:r>
            <w:r w:rsidR="00E84704">
              <w:rPr>
                <w:noProof/>
              </w:rPr>
              <w:t>ProSe relate</w:t>
            </w:r>
            <w:r w:rsidR="00136055">
              <w:rPr>
                <w:noProof/>
              </w:rPr>
              <w:t xml:space="preserve">d service parameters, only the any UE, GPSI </w:t>
            </w:r>
            <w:r w:rsidR="00AF5652">
              <w:rPr>
                <w:noProof/>
              </w:rPr>
              <w:t xml:space="preserve">and External Group Id targets </w:t>
            </w:r>
            <w:r w:rsidR="00EF38D0">
              <w:rPr>
                <w:noProof/>
              </w:rPr>
              <w:t>are applicable.</w:t>
            </w:r>
          </w:p>
          <w:p w14:paraId="708AA7DE" w14:textId="7E1142DB" w:rsidR="00EF38D0" w:rsidRDefault="00EF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A2X, the same clarification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F9C46" w:rsidR="001E41F3" w:rsidRDefault="00EF3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table NOTE 1 to indicate that for ProSe and A2X </w:t>
            </w:r>
            <w:r w:rsidR="00F81419">
              <w:rPr>
                <w:noProof/>
              </w:rPr>
              <w:t>only the any UE, GPSI and External Group Id targets are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699CA" w:rsidR="001E41F3" w:rsidRDefault="00F8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leading to </w:t>
            </w:r>
            <w:r w:rsidR="001D7537">
              <w:rPr>
                <w:noProof/>
              </w:rPr>
              <w:t>misinterpretation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CBC48" w:rsidR="001E41F3" w:rsidRDefault="00AA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D1B51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DF134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B3E9D" w:rsidR="001E41F3" w:rsidRDefault="00434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17C81" w:rsidR="001E41F3" w:rsidRDefault="00434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C6D705" w14:textId="77777777" w:rsidR="0021318A" w:rsidRPr="00C56BD0" w:rsidRDefault="0021318A" w:rsidP="0021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353992" w14:textId="77777777" w:rsidR="00113DC8" w:rsidRDefault="00113DC8" w:rsidP="00113DC8">
      <w:pPr>
        <w:pStyle w:val="Heading5"/>
      </w:pPr>
      <w:bookmarkStart w:id="6" w:name="_Toc36040377"/>
      <w:bookmarkStart w:id="7" w:name="_Toc44692997"/>
      <w:bookmarkStart w:id="8" w:name="_Toc45134458"/>
      <w:bookmarkStart w:id="9" w:name="_Toc49607522"/>
      <w:bookmarkStart w:id="10" w:name="_Toc51763494"/>
      <w:bookmarkStart w:id="11" w:name="_Toc58850392"/>
      <w:bookmarkStart w:id="12" w:name="_Toc59018772"/>
      <w:bookmarkStart w:id="13" w:name="_Toc68169784"/>
      <w:bookmarkStart w:id="14" w:name="_Toc114212051"/>
      <w:bookmarkStart w:id="15" w:name="_Toc136554799"/>
      <w:bookmarkStart w:id="16" w:name="_Toc138752847"/>
      <w:bookmarkEnd w:id="1"/>
      <w:bookmarkEnd w:id="2"/>
      <w:bookmarkEnd w:id="3"/>
      <w:bookmarkEnd w:id="4"/>
      <w:bookmarkEnd w:id="5"/>
      <w:r>
        <w:lastRenderedPageBreak/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03EE5DE6" w14:textId="77777777" w:rsidR="00113DC8" w:rsidRDefault="00113DC8" w:rsidP="00113DC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113DC8" w14:paraId="5BD3AC51" w14:textId="77777777" w:rsidTr="00792B20">
        <w:trPr>
          <w:trHeight w:val="128"/>
          <w:jc w:val="center"/>
        </w:trPr>
        <w:tc>
          <w:tcPr>
            <w:tcW w:w="1455" w:type="dxa"/>
            <w:shd w:val="clear" w:color="auto" w:fill="C0C0C0"/>
            <w:hideMark/>
          </w:tcPr>
          <w:p w14:paraId="6A94FB72" w14:textId="77777777" w:rsidR="00113DC8" w:rsidRDefault="00113DC8" w:rsidP="00792B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7F3BC6" w14:textId="77777777" w:rsidR="00113DC8" w:rsidRDefault="00113DC8" w:rsidP="00792B20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C250254" w14:textId="77777777" w:rsidR="00113DC8" w:rsidRDefault="00113DC8" w:rsidP="00792B2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D743D5" w14:textId="77777777" w:rsidR="00113DC8" w:rsidRDefault="00113DC8" w:rsidP="00792B20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shd w:val="clear" w:color="auto" w:fill="C0C0C0"/>
            <w:hideMark/>
          </w:tcPr>
          <w:p w14:paraId="67520AC2" w14:textId="77777777" w:rsidR="00113DC8" w:rsidRDefault="00113DC8" w:rsidP="00792B2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173A026" w14:textId="77777777" w:rsidR="00113DC8" w:rsidRDefault="00113DC8" w:rsidP="00792B20">
            <w:pPr>
              <w:pStyle w:val="TAH"/>
            </w:pPr>
            <w:r>
              <w:t>Applicability</w:t>
            </w:r>
          </w:p>
        </w:tc>
      </w:tr>
      <w:tr w:rsidR="00113DC8" w14:paraId="49A3C31E" w14:textId="77777777" w:rsidTr="00792B20">
        <w:trPr>
          <w:trHeight w:val="128"/>
          <w:jc w:val="center"/>
        </w:trPr>
        <w:tc>
          <w:tcPr>
            <w:tcW w:w="1455" w:type="dxa"/>
          </w:tcPr>
          <w:p w14:paraId="62868973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5E53DB70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</w:tcPr>
          <w:p w14:paraId="52164FA6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CFA65BA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6D1D62EA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1B689CC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752416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27B8A1E3" w14:textId="77777777" w:rsidTr="00792B20">
        <w:trPr>
          <w:trHeight w:val="128"/>
          <w:jc w:val="center"/>
        </w:trPr>
        <w:tc>
          <w:tcPr>
            <w:tcW w:w="1455" w:type="dxa"/>
          </w:tcPr>
          <w:p w14:paraId="2A81204E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</w:tcPr>
          <w:p w14:paraId="36C111F9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</w:tcPr>
          <w:p w14:paraId="27DB5BCB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55D4886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06B404FD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3301C4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199B3BBE" w14:textId="77777777" w:rsidTr="00792B20">
        <w:trPr>
          <w:trHeight w:val="128"/>
          <w:jc w:val="center"/>
        </w:trPr>
        <w:tc>
          <w:tcPr>
            <w:tcW w:w="1455" w:type="dxa"/>
          </w:tcPr>
          <w:p w14:paraId="712744BF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</w:tcPr>
          <w:p w14:paraId="0A8557F0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</w:tcPr>
          <w:p w14:paraId="388B521A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3D986F6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5B1B6B33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5EC699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7EDF4F5" w14:textId="77777777" w:rsidTr="00792B20">
        <w:trPr>
          <w:trHeight w:val="128"/>
          <w:jc w:val="center"/>
        </w:trPr>
        <w:tc>
          <w:tcPr>
            <w:tcW w:w="1455" w:type="dxa"/>
          </w:tcPr>
          <w:p w14:paraId="734FADDB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52CD8F7C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</w:tcPr>
          <w:p w14:paraId="33067BAA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AC2E6A7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4217497E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126B42CA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E1DE74D" w14:textId="77777777" w:rsidTr="00792B20">
        <w:trPr>
          <w:trHeight w:val="128"/>
          <w:jc w:val="center"/>
        </w:trPr>
        <w:tc>
          <w:tcPr>
            <w:tcW w:w="1455" w:type="dxa"/>
          </w:tcPr>
          <w:p w14:paraId="3EDB2FF9" w14:textId="77777777" w:rsidR="00113DC8" w:rsidRDefault="00113DC8" w:rsidP="00792B20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79CC3C8B" w14:textId="77777777" w:rsidR="00113DC8" w:rsidRDefault="00113DC8" w:rsidP="00792B2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</w:tcPr>
          <w:p w14:paraId="2B3B9F93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965A6A4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</w:tcPr>
          <w:p w14:paraId="3BB6AC0F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69F3840D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0F75A277" w14:textId="77777777" w:rsidTr="00792B20">
        <w:trPr>
          <w:trHeight w:val="128"/>
          <w:jc w:val="center"/>
        </w:trPr>
        <w:tc>
          <w:tcPr>
            <w:tcW w:w="1455" w:type="dxa"/>
          </w:tcPr>
          <w:p w14:paraId="1C3F4320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41FEE769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</w:tcPr>
          <w:p w14:paraId="6B00773E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BEB660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</w:tcPr>
          <w:p w14:paraId="60B618F2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44E7E62A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66C4A087" w14:textId="77777777" w:rsidTr="00792B20">
        <w:trPr>
          <w:trHeight w:val="128"/>
          <w:jc w:val="center"/>
        </w:trPr>
        <w:tc>
          <w:tcPr>
            <w:tcW w:w="1455" w:type="dxa"/>
          </w:tcPr>
          <w:p w14:paraId="2EE67477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</w:tcPr>
          <w:p w14:paraId="5A0ECCC6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</w:tcPr>
          <w:p w14:paraId="04D2B614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9FD131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682919EB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0BD4336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715858CD" w14:textId="77777777" w:rsidTr="00792B20">
        <w:trPr>
          <w:trHeight w:val="128"/>
          <w:jc w:val="center"/>
        </w:trPr>
        <w:tc>
          <w:tcPr>
            <w:tcW w:w="1455" w:type="dxa"/>
          </w:tcPr>
          <w:p w14:paraId="204F3808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</w:tcPr>
          <w:p w14:paraId="1A254E58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</w:tcPr>
          <w:p w14:paraId="243B4BBB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1D4FC89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32E8BEB4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25E8DC4E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5EF57E0D" w14:textId="77777777" w:rsidTr="00792B20">
        <w:trPr>
          <w:trHeight w:val="128"/>
          <w:jc w:val="center"/>
        </w:trPr>
        <w:tc>
          <w:tcPr>
            <w:tcW w:w="1455" w:type="dxa"/>
          </w:tcPr>
          <w:p w14:paraId="6553A0B7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</w:tcPr>
          <w:p w14:paraId="54496A37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</w:tcPr>
          <w:p w14:paraId="1F7CA2BD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7BEF93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2CA295BF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745794D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46C2E20B" w14:textId="77777777" w:rsidTr="00792B20">
        <w:trPr>
          <w:trHeight w:val="128"/>
          <w:jc w:val="center"/>
        </w:trPr>
        <w:tc>
          <w:tcPr>
            <w:tcW w:w="1455" w:type="dxa"/>
          </w:tcPr>
          <w:p w14:paraId="0AF1AE70" w14:textId="77777777" w:rsidR="00113DC8" w:rsidRDefault="00113DC8" w:rsidP="00792B20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701" w:type="dxa"/>
          </w:tcPr>
          <w:p w14:paraId="74BDBFDF" w14:textId="77777777" w:rsidR="00113DC8" w:rsidRDefault="00113DC8" w:rsidP="00792B20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</w:tcPr>
          <w:p w14:paraId="2E76CF44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EFA23E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7D40BB65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37620768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6DB03EAB" w14:textId="77777777" w:rsidTr="00792B20">
        <w:trPr>
          <w:trHeight w:val="128"/>
          <w:jc w:val="center"/>
        </w:trPr>
        <w:tc>
          <w:tcPr>
            <w:tcW w:w="1455" w:type="dxa"/>
          </w:tcPr>
          <w:p w14:paraId="3D66A1DA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255C0A94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570E9632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5A4F27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03F704E5" w14:textId="483233CF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service parameters apply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 xml:space="preserve">"true" if applicable for any UE, otherwise, set to "false".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 (NOTE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</w:tcPr>
          <w:p w14:paraId="36837F1D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04FD49A0" w14:textId="77777777" w:rsidTr="00792B20">
        <w:trPr>
          <w:trHeight w:val="128"/>
          <w:jc w:val="center"/>
        </w:trPr>
        <w:tc>
          <w:tcPr>
            <w:tcW w:w="1455" w:type="dxa"/>
          </w:tcPr>
          <w:p w14:paraId="257A3937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subNotifEvents</w:t>
            </w:r>
            <w:proofErr w:type="spellEnd"/>
          </w:p>
        </w:tc>
        <w:tc>
          <w:tcPr>
            <w:tcW w:w="1701" w:type="dxa"/>
          </w:tcPr>
          <w:p w14:paraId="5CF1AD6C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array(Event)</w:t>
            </w:r>
          </w:p>
        </w:tc>
        <w:tc>
          <w:tcPr>
            <w:tcW w:w="567" w:type="dxa"/>
          </w:tcPr>
          <w:p w14:paraId="3E96FC26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154179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29" w:type="dxa"/>
          </w:tcPr>
          <w:p w14:paraId="521906BE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0E1715">
              <w:rPr>
                <w:rFonts w:cs="Arial"/>
                <w:szCs w:val="18"/>
                <w:lang w:eastAsia="zh-CN"/>
              </w:rPr>
              <w:t>AF subscribe</w:t>
            </w:r>
            <w:r>
              <w:rPr>
                <w:rFonts w:cs="Arial"/>
                <w:szCs w:val="18"/>
                <w:lang w:eastAsia="zh-CN"/>
              </w:rPr>
              <w:t xml:space="preserve">d </w:t>
            </w:r>
            <w:r w:rsidRPr="000E1715">
              <w:rPr>
                <w:rFonts w:cs="Arial"/>
                <w:szCs w:val="18"/>
                <w:lang w:eastAsia="zh-CN"/>
              </w:rPr>
              <w:t>event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0E1715">
              <w:rPr>
                <w:rFonts w:cs="Arial"/>
                <w:szCs w:val="18"/>
                <w:lang w:eastAsia="zh-CN"/>
              </w:rPr>
              <w:t xml:space="preserve">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t xml:space="preserve"> </w:t>
            </w:r>
            <w:r w:rsidRPr="00F25916">
              <w:rPr>
                <w:rFonts w:cs="Arial"/>
                <w:szCs w:val="18"/>
                <w:lang w:eastAsia="zh-CN"/>
              </w:rPr>
              <w:t>related to AF provisioned service parameters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4)</w:t>
            </w:r>
          </w:p>
        </w:tc>
        <w:tc>
          <w:tcPr>
            <w:tcW w:w="1344" w:type="dxa"/>
          </w:tcPr>
          <w:p w14:paraId="2524848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113DC8" w14:paraId="50574381" w14:textId="77777777" w:rsidTr="00792B20">
        <w:trPr>
          <w:trHeight w:val="128"/>
          <w:jc w:val="center"/>
        </w:trPr>
        <w:tc>
          <w:tcPr>
            <w:tcW w:w="1455" w:type="dxa"/>
          </w:tcPr>
          <w:p w14:paraId="03FE280A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4852C1DA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567" w:type="dxa"/>
          </w:tcPr>
          <w:p w14:paraId="29E3A735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D925C05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12E0F566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notification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from the NEF. Shall be present If </w:t>
            </w:r>
            <w:r w:rsidRPr="00606C6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subNotifEvents</w:t>
            </w:r>
            <w:proofErr w:type="spellEnd"/>
            <w:r w:rsidRPr="00606C69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is included.</w:t>
            </w:r>
          </w:p>
        </w:tc>
        <w:tc>
          <w:tcPr>
            <w:tcW w:w="1344" w:type="dxa"/>
          </w:tcPr>
          <w:p w14:paraId="5B330BC4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113DC8" w14:paraId="004184B2" w14:textId="77777777" w:rsidTr="00792B20">
        <w:trPr>
          <w:trHeight w:val="128"/>
          <w:jc w:val="center"/>
        </w:trPr>
        <w:tc>
          <w:tcPr>
            <w:tcW w:w="1455" w:type="dxa"/>
          </w:tcPr>
          <w:p w14:paraId="3EC59BE2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</w:tcPr>
          <w:p w14:paraId="3DF9F5C8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3956DAD7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416342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72DAE7DF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4A7AD3">
              <w:rPr>
                <w:rFonts w:cs="Arial"/>
                <w:szCs w:val="18"/>
                <w:lang w:eastAsia="zh-CN"/>
              </w:rPr>
              <w:t xml:space="preserve">Set to true by the AF to request the NEF to send a test notification as defined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4A7AD3">
              <w:rPr>
                <w:rFonts w:cs="Arial"/>
                <w:szCs w:val="18"/>
                <w:lang w:eastAsia="zh-CN"/>
              </w:rPr>
              <w:t> 5.2.5.3 of 3GPP TS 29.122 [4]. Set to false or omitted otherwise.</w:t>
            </w:r>
          </w:p>
        </w:tc>
        <w:tc>
          <w:tcPr>
            <w:tcW w:w="1344" w:type="dxa"/>
          </w:tcPr>
          <w:p w14:paraId="52FE48F3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113DC8" w14:paraId="18033ADD" w14:textId="77777777" w:rsidTr="00792B20">
        <w:trPr>
          <w:trHeight w:val="128"/>
          <w:jc w:val="center"/>
        </w:trPr>
        <w:tc>
          <w:tcPr>
            <w:tcW w:w="1455" w:type="dxa"/>
          </w:tcPr>
          <w:p w14:paraId="6C8C6226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609E4291" w14:textId="77777777" w:rsidR="00113DC8" w:rsidRDefault="00113DC8" w:rsidP="00792B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567" w:type="dxa"/>
          </w:tcPr>
          <w:p w14:paraId="326C9928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B3C5D44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</w:tcPr>
          <w:p w14:paraId="25D2A2FE" w14:textId="77777777" w:rsidR="00113DC8" w:rsidRDefault="00113DC8" w:rsidP="00792B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CC3A0F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7AD3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113DC8" w14:paraId="4185937B" w14:textId="77777777" w:rsidTr="00792B20">
        <w:trPr>
          <w:trHeight w:val="128"/>
          <w:jc w:val="center"/>
        </w:trPr>
        <w:tc>
          <w:tcPr>
            <w:tcW w:w="1455" w:type="dxa"/>
          </w:tcPr>
          <w:p w14:paraId="4EF5F1E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</w:tcPr>
          <w:p w14:paraId="4C4EC91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</w:tcPr>
          <w:p w14:paraId="05848552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FB3CB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0C55B6A4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V2X service parameters used over PC5</w:t>
            </w:r>
          </w:p>
        </w:tc>
        <w:tc>
          <w:tcPr>
            <w:tcW w:w="1344" w:type="dxa"/>
          </w:tcPr>
          <w:p w14:paraId="4F4C69D9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2D71954B" w14:textId="77777777" w:rsidTr="00792B20">
        <w:trPr>
          <w:trHeight w:val="128"/>
          <w:jc w:val="center"/>
        </w:trPr>
        <w:tc>
          <w:tcPr>
            <w:tcW w:w="1455" w:type="dxa"/>
          </w:tcPr>
          <w:p w14:paraId="3C77B3DE" w14:textId="77777777" w:rsidR="00113DC8" w:rsidRDefault="00113DC8" w:rsidP="00792B20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</w:tcPr>
          <w:p w14:paraId="573C31D9" w14:textId="77777777" w:rsidR="00113DC8" w:rsidRDefault="00113DC8" w:rsidP="00792B20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</w:tcPr>
          <w:p w14:paraId="3B5148BE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6084FB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69DA507F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V2X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service parameters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</w:tcPr>
          <w:p w14:paraId="774F04A1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3377D535" w14:textId="77777777" w:rsidTr="00792B20">
        <w:trPr>
          <w:trHeight w:val="128"/>
          <w:jc w:val="center"/>
        </w:trPr>
        <w:tc>
          <w:tcPr>
            <w:tcW w:w="1455" w:type="dxa"/>
          </w:tcPr>
          <w:p w14:paraId="79791B0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1701" w:type="dxa"/>
          </w:tcPr>
          <w:p w14:paraId="360E27D8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ParamForProSeDd</w:t>
            </w:r>
            <w:proofErr w:type="spellEnd"/>
          </w:p>
        </w:tc>
        <w:tc>
          <w:tcPr>
            <w:tcW w:w="567" w:type="dxa"/>
          </w:tcPr>
          <w:p w14:paraId="581B56B8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BDAB519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00625B46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direct discovery.</w:t>
            </w:r>
          </w:p>
        </w:tc>
        <w:tc>
          <w:tcPr>
            <w:tcW w:w="1344" w:type="dxa"/>
          </w:tcPr>
          <w:p w14:paraId="58544214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72B0DB1F" w14:textId="77777777" w:rsidTr="00792B20">
        <w:trPr>
          <w:trHeight w:val="128"/>
          <w:jc w:val="center"/>
        </w:trPr>
        <w:tc>
          <w:tcPr>
            <w:tcW w:w="1455" w:type="dxa"/>
          </w:tcPr>
          <w:p w14:paraId="173B0F4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1701" w:type="dxa"/>
          </w:tcPr>
          <w:p w14:paraId="4FC4B82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ParamForProSeDc</w:t>
            </w:r>
            <w:proofErr w:type="spellEnd"/>
          </w:p>
        </w:tc>
        <w:tc>
          <w:tcPr>
            <w:tcW w:w="567" w:type="dxa"/>
          </w:tcPr>
          <w:p w14:paraId="48DAA3D0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6CB3A02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3D7D113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direct communications.</w:t>
            </w:r>
          </w:p>
        </w:tc>
        <w:tc>
          <w:tcPr>
            <w:tcW w:w="1344" w:type="dxa"/>
          </w:tcPr>
          <w:p w14:paraId="020AC83F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7AB3F229" w14:textId="77777777" w:rsidTr="00792B20">
        <w:trPr>
          <w:trHeight w:val="128"/>
          <w:jc w:val="center"/>
        </w:trPr>
        <w:tc>
          <w:tcPr>
            <w:tcW w:w="1455" w:type="dxa"/>
          </w:tcPr>
          <w:p w14:paraId="05D323F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1701" w:type="dxa"/>
          </w:tcPr>
          <w:p w14:paraId="10183E5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ParamForProSeU2NRelUe</w:t>
            </w:r>
          </w:p>
        </w:tc>
        <w:tc>
          <w:tcPr>
            <w:tcW w:w="567" w:type="dxa"/>
          </w:tcPr>
          <w:p w14:paraId="0D1D11A9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3B49C0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10891DEC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UE-to-network relay UE.</w:t>
            </w:r>
          </w:p>
        </w:tc>
        <w:tc>
          <w:tcPr>
            <w:tcW w:w="1344" w:type="dxa"/>
          </w:tcPr>
          <w:p w14:paraId="774DB209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10CE70E5" w14:textId="77777777" w:rsidTr="00792B20">
        <w:trPr>
          <w:trHeight w:val="128"/>
          <w:jc w:val="center"/>
        </w:trPr>
        <w:tc>
          <w:tcPr>
            <w:tcW w:w="1455" w:type="dxa"/>
          </w:tcPr>
          <w:p w14:paraId="645E0880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1701" w:type="dxa"/>
          </w:tcPr>
          <w:p w14:paraId="06790F37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ParamForProSeRemUe</w:t>
            </w:r>
            <w:proofErr w:type="spellEnd"/>
          </w:p>
        </w:tc>
        <w:tc>
          <w:tcPr>
            <w:tcW w:w="567" w:type="dxa"/>
          </w:tcPr>
          <w:p w14:paraId="6D4955FE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74E723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6CD3F8E9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remote UE.</w:t>
            </w:r>
          </w:p>
        </w:tc>
        <w:tc>
          <w:tcPr>
            <w:tcW w:w="1344" w:type="dxa"/>
          </w:tcPr>
          <w:p w14:paraId="1B0102A0" w14:textId="77777777" w:rsidR="00113DC8" w:rsidRDefault="00113DC8" w:rsidP="00792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</w:t>
            </w:r>
          </w:p>
        </w:tc>
      </w:tr>
      <w:tr w:rsidR="00113DC8" w14:paraId="3F6EF581" w14:textId="77777777" w:rsidTr="00792B20">
        <w:trPr>
          <w:trHeight w:val="128"/>
          <w:jc w:val="center"/>
        </w:trPr>
        <w:tc>
          <w:tcPr>
            <w:tcW w:w="1455" w:type="dxa"/>
          </w:tcPr>
          <w:p w14:paraId="5ACDC094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sz w:val="18"/>
                <w:lang w:eastAsia="zh-CN"/>
              </w:rPr>
              <w:t>paramForProSeU2</w:t>
            </w:r>
            <w:r>
              <w:rPr>
                <w:rFonts w:hint="eastAsia"/>
                <w:b w:val="0"/>
                <w:sz w:val="18"/>
                <w:lang w:eastAsia="zh-CN"/>
              </w:rPr>
              <w:t>U</w:t>
            </w:r>
            <w:r>
              <w:rPr>
                <w:b w:val="0"/>
                <w:sz w:val="18"/>
                <w:lang w:eastAsia="zh-CN"/>
              </w:rPr>
              <w:t>RelUe</w:t>
            </w:r>
          </w:p>
        </w:tc>
        <w:tc>
          <w:tcPr>
            <w:tcW w:w="1701" w:type="dxa"/>
          </w:tcPr>
          <w:p w14:paraId="2261E13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sz w:val="18"/>
                <w:lang w:eastAsia="zh-CN"/>
              </w:rPr>
              <w:t>ParamForProSeU2</w:t>
            </w:r>
            <w:r>
              <w:rPr>
                <w:rFonts w:hint="eastAsia"/>
                <w:b w:val="0"/>
                <w:sz w:val="18"/>
                <w:lang w:eastAsia="zh-CN"/>
              </w:rPr>
              <w:t>U</w:t>
            </w:r>
            <w:r>
              <w:rPr>
                <w:b w:val="0"/>
                <w:sz w:val="18"/>
                <w:lang w:eastAsia="zh-CN"/>
              </w:rPr>
              <w:t>RelUe</w:t>
            </w:r>
          </w:p>
        </w:tc>
        <w:tc>
          <w:tcPr>
            <w:tcW w:w="567" w:type="dxa"/>
          </w:tcPr>
          <w:p w14:paraId="200A6AC1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AAE2B2E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16BB5EFA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Contains the service parameters for 5G ProSe UE-to-</w:t>
            </w:r>
            <w:r>
              <w:rPr>
                <w:rFonts w:hint="eastAsia"/>
                <w:b w:val="0"/>
                <w:sz w:val="18"/>
                <w:lang w:eastAsia="zh-CN"/>
              </w:rPr>
              <w:t>UE</w:t>
            </w:r>
            <w:r>
              <w:rPr>
                <w:b w:val="0"/>
                <w:sz w:val="18"/>
                <w:lang w:eastAsia="zh-CN"/>
              </w:rPr>
              <w:t xml:space="preserve"> relay UE.</w:t>
            </w:r>
          </w:p>
        </w:tc>
        <w:tc>
          <w:tcPr>
            <w:tcW w:w="1344" w:type="dxa"/>
          </w:tcPr>
          <w:p w14:paraId="2D37597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</w:t>
            </w:r>
            <w:r>
              <w:t>_Ph2</w:t>
            </w:r>
          </w:p>
        </w:tc>
      </w:tr>
      <w:tr w:rsidR="00113DC8" w14:paraId="4445E7B5" w14:textId="77777777" w:rsidTr="00792B20">
        <w:trPr>
          <w:trHeight w:val="128"/>
          <w:jc w:val="center"/>
        </w:trPr>
        <w:tc>
          <w:tcPr>
            <w:tcW w:w="1455" w:type="dxa"/>
          </w:tcPr>
          <w:p w14:paraId="1ECD2B35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>Ue</w:t>
            </w:r>
            <w:proofErr w:type="spellEnd"/>
          </w:p>
        </w:tc>
        <w:tc>
          <w:tcPr>
            <w:tcW w:w="1701" w:type="dxa"/>
          </w:tcPr>
          <w:p w14:paraId="3FFF65D3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ParamForProSe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>Ue</w:t>
            </w:r>
            <w:proofErr w:type="spellEnd"/>
          </w:p>
        </w:tc>
        <w:tc>
          <w:tcPr>
            <w:tcW w:w="567" w:type="dxa"/>
          </w:tcPr>
          <w:p w14:paraId="43F213C3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ECFDF3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76D7328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Contains the service parameters for 5G ProSe </w:t>
            </w:r>
            <w:r>
              <w:rPr>
                <w:rFonts w:hint="eastAsia"/>
                <w:b w:val="0"/>
                <w:sz w:val="18"/>
                <w:lang w:eastAsia="zh-CN"/>
              </w:rPr>
              <w:t>end</w:t>
            </w:r>
            <w:r>
              <w:rPr>
                <w:b w:val="0"/>
                <w:sz w:val="18"/>
                <w:lang w:eastAsia="zh-CN"/>
              </w:rPr>
              <w:t xml:space="preserve"> UE.</w:t>
            </w:r>
          </w:p>
        </w:tc>
        <w:tc>
          <w:tcPr>
            <w:tcW w:w="1344" w:type="dxa"/>
          </w:tcPr>
          <w:p w14:paraId="38B9A042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</w:t>
            </w:r>
            <w:r>
              <w:t>_Ph2</w:t>
            </w:r>
          </w:p>
        </w:tc>
      </w:tr>
      <w:tr w:rsidR="00113DC8" w14:paraId="18B40867" w14:textId="77777777" w:rsidTr="00792B20">
        <w:trPr>
          <w:trHeight w:val="128"/>
          <w:jc w:val="center"/>
        </w:trPr>
        <w:tc>
          <w:tcPr>
            <w:tcW w:w="1455" w:type="dxa"/>
          </w:tcPr>
          <w:p w14:paraId="48D6DB87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urspGuidance</w:t>
            </w:r>
          </w:p>
        </w:tc>
        <w:tc>
          <w:tcPr>
            <w:tcW w:w="1701" w:type="dxa"/>
          </w:tcPr>
          <w:p w14:paraId="75B09C89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array(UrspRuleRequest)</w:t>
            </w:r>
          </w:p>
        </w:tc>
        <w:tc>
          <w:tcPr>
            <w:tcW w:w="567" w:type="dxa"/>
          </w:tcPr>
          <w:p w14:paraId="13723373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F2C8A09" w14:textId="77777777" w:rsidR="00113DC8" w:rsidRDefault="00113DC8" w:rsidP="00792B20">
            <w:pPr>
              <w:pStyle w:val="TAC"/>
              <w:jc w:val="left"/>
            </w:pPr>
            <w:r>
              <w:t>1..N</w:t>
            </w:r>
          </w:p>
        </w:tc>
        <w:tc>
          <w:tcPr>
            <w:tcW w:w="3229" w:type="dxa"/>
          </w:tcPr>
          <w:p w14:paraId="0AB84B26" w14:textId="45632530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Contains the service parameter used to guide the URSP.</w:t>
            </w:r>
          </w:p>
        </w:tc>
        <w:tc>
          <w:tcPr>
            <w:tcW w:w="1344" w:type="dxa"/>
          </w:tcPr>
          <w:p w14:paraId="5B27960B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113DC8" w14:paraId="79B0D477" w14:textId="77777777" w:rsidTr="00792B20">
        <w:trPr>
          <w:trHeight w:val="128"/>
          <w:jc w:val="center"/>
        </w:trPr>
        <w:tc>
          <w:tcPr>
            <w:tcW w:w="1455" w:type="dxa"/>
          </w:tcPr>
          <w:p w14:paraId="4DB31A2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a2xParamsPc5</w:t>
            </w:r>
          </w:p>
        </w:tc>
        <w:tc>
          <w:tcPr>
            <w:tcW w:w="1701" w:type="dxa"/>
          </w:tcPr>
          <w:p w14:paraId="6B002A7A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A2xParamsPc5</w:t>
            </w:r>
          </w:p>
        </w:tc>
        <w:tc>
          <w:tcPr>
            <w:tcW w:w="567" w:type="dxa"/>
          </w:tcPr>
          <w:p w14:paraId="006A8D60" w14:textId="77777777" w:rsidR="00113DC8" w:rsidRDefault="00113DC8" w:rsidP="00792B2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BE4384" w14:textId="77777777" w:rsidR="00113DC8" w:rsidRDefault="00113DC8" w:rsidP="00792B2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</w:tcPr>
          <w:p w14:paraId="2830D5C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 w:rsidRPr="00EB7343">
              <w:rPr>
                <w:b w:val="0"/>
                <w:sz w:val="18"/>
                <w:lang w:eastAsia="zh-CN"/>
              </w:rPr>
              <w:t>Contains the A2X service parameters used over PC5.</w:t>
            </w:r>
          </w:p>
        </w:tc>
        <w:tc>
          <w:tcPr>
            <w:tcW w:w="1344" w:type="dxa"/>
          </w:tcPr>
          <w:p w14:paraId="7486FD50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  <w:r w:rsidRPr="00EB7343">
              <w:rPr>
                <w:rFonts w:hint="eastAsia"/>
                <w:lang w:eastAsia="zh-CN"/>
              </w:rPr>
              <w:t>A</w:t>
            </w:r>
            <w:r w:rsidRPr="00EB7343">
              <w:rPr>
                <w:lang w:eastAsia="zh-CN"/>
              </w:rPr>
              <w:t>2X</w:t>
            </w:r>
          </w:p>
        </w:tc>
      </w:tr>
      <w:tr w:rsidR="00113DC8" w14:paraId="1567C2BC" w14:textId="77777777" w:rsidTr="00792B20">
        <w:trPr>
          <w:trHeight w:val="128"/>
          <w:jc w:val="center"/>
        </w:trPr>
        <w:tc>
          <w:tcPr>
            <w:tcW w:w="1455" w:type="dxa"/>
          </w:tcPr>
          <w:p w14:paraId="0FD3DF21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lastRenderedPageBreak/>
              <w:t>mtcProviderId</w:t>
            </w:r>
          </w:p>
        </w:tc>
        <w:tc>
          <w:tcPr>
            <w:tcW w:w="1701" w:type="dxa"/>
          </w:tcPr>
          <w:p w14:paraId="4E23BF3E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</w:tcPr>
          <w:p w14:paraId="4C6C8796" w14:textId="77777777" w:rsidR="00113DC8" w:rsidRDefault="00113DC8" w:rsidP="00792B2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9A6C11" w14:textId="77777777" w:rsidR="00113DC8" w:rsidRDefault="00113DC8" w:rsidP="00792B20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</w:tcPr>
          <w:p w14:paraId="1130BB9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</w:tcPr>
          <w:p w14:paraId="15987907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59251992" w14:textId="77777777" w:rsidTr="00792B20">
        <w:trPr>
          <w:trHeight w:val="128"/>
          <w:jc w:val="center"/>
        </w:trPr>
        <w:tc>
          <w:tcPr>
            <w:tcW w:w="1455" w:type="dxa"/>
          </w:tcPr>
          <w:p w14:paraId="48A65AD2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</w:tcPr>
          <w:p w14:paraId="30F710CB" w14:textId="77777777" w:rsidR="00113DC8" w:rsidRDefault="00113DC8" w:rsidP="00792B20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</w:tcPr>
          <w:p w14:paraId="114C01CF" w14:textId="77777777" w:rsidR="00113DC8" w:rsidRDefault="00113DC8" w:rsidP="00792B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BEE0F4F" w14:textId="77777777" w:rsidR="00113DC8" w:rsidRDefault="00113DC8" w:rsidP="00792B2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</w:tcPr>
          <w:p w14:paraId="66CE0A83" w14:textId="77777777" w:rsidR="00113DC8" w:rsidRDefault="00113DC8" w:rsidP="00792B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clause 5.11.3.</w:t>
            </w:r>
          </w:p>
          <w:p w14:paraId="09762201" w14:textId="77777777" w:rsidR="00113DC8" w:rsidRDefault="00113DC8" w:rsidP="00792B20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14032EBF" w14:textId="77777777" w:rsidR="00113DC8" w:rsidRDefault="00113DC8" w:rsidP="00792B20">
            <w:pPr>
              <w:pStyle w:val="TAL"/>
              <w:rPr>
                <w:rFonts w:cs="Arial"/>
                <w:szCs w:val="18"/>
              </w:rPr>
            </w:pPr>
          </w:p>
        </w:tc>
      </w:tr>
      <w:tr w:rsidR="00113DC8" w14:paraId="4B71BDBD" w14:textId="77777777" w:rsidTr="00792B20">
        <w:trPr>
          <w:trHeight w:val="128"/>
          <w:jc w:val="center"/>
        </w:trPr>
        <w:tc>
          <w:tcPr>
            <w:tcW w:w="9430" w:type="dxa"/>
            <w:gridSpan w:val="6"/>
          </w:tcPr>
          <w:p w14:paraId="7F52DB1D" w14:textId="7B029D81" w:rsidR="00113DC8" w:rsidRDefault="00113DC8" w:rsidP="00792B20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tab/>
              <w:t>One of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 xml:space="preserve">" attribute) shall be included. </w:t>
            </w:r>
            <w:r>
              <w:rPr>
                <w:lang w:eastAsia="zh-CN"/>
              </w:rPr>
              <w:t>For V2X</w:t>
            </w:r>
            <w:ins w:id="17" w:author="Ericsson August" w:date="2023-07-25T17:54:00Z">
              <w:r w:rsidR="007A2382">
                <w:rPr>
                  <w:lang w:eastAsia="zh-CN"/>
                </w:rPr>
                <w:t xml:space="preserve">, Prose (when the </w:t>
              </w:r>
            </w:ins>
            <w:ins w:id="18" w:author="Ericsson August" w:date="2023-07-25T17:55:00Z">
              <w:r w:rsidR="00A97459" w:rsidRPr="008373BD">
                <w:t>"</w:t>
              </w:r>
            </w:ins>
            <w:ins w:id="19" w:author="Ericsson August" w:date="2023-07-25T17:54:00Z">
              <w:r w:rsidR="007A2382">
                <w:rPr>
                  <w:lang w:eastAsia="zh-CN"/>
                </w:rPr>
                <w:t>ProSe</w:t>
              </w:r>
            </w:ins>
            <w:ins w:id="20" w:author="Ericsson August" w:date="2023-07-25T17:55:00Z">
              <w:r w:rsidR="00A97459" w:rsidRPr="008373BD">
                <w:t>"</w:t>
              </w:r>
            </w:ins>
            <w:ins w:id="21" w:author="Ericsson August" w:date="2023-07-25T17:54:00Z">
              <w:r w:rsidR="007A2382">
                <w:rPr>
                  <w:lang w:eastAsia="zh-CN"/>
                </w:rPr>
                <w:t>/</w:t>
              </w:r>
            </w:ins>
            <w:ins w:id="22" w:author="Ericsson August" w:date="2023-07-25T17:55:00Z">
              <w:r w:rsidR="00A97459" w:rsidRPr="008373BD">
                <w:t>"</w:t>
              </w:r>
            </w:ins>
            <w:ins w:id="23" w:author="Ericsson August" w:date="2023-07-25T17:54:00Z">
              <w:r w:rsidR="007A2382">
                <w:rPr>
                  <w:lang w:eastAsia="zh-CN"/>
                </w:rPr>
                <w:t>ProSe_Ph2</w:t>
              </w:r>
            </w:ins>
            <w:ins w:id="24" w:author="Ericsson August" w:date="2023-07-25T17:55:00Z">
              <w:r w:rsidR="00A97459" w:rsidRPr="008373BD">
                <w:t>"</w:t>
              </w:r>
            </w:ins>
            <w:ins w:id="25" w:author="Ericsson August" w:date="2023-07-25T17:54:00Z">
              <w:r w:rsidR="007A2382">
                <w:rPr>
                  <w:lang w:eastAsia="zh-CN"/>
                </w:rPr>
                <w:t xml:space="preserve"> feature is supported), A2X (when the </w:t>
              </w:r>
            </w:ins>
            <w:ins w:id="26" w:author="Ericsson August" w:date="2023-07-25T17:55:00Z">
              <w:r w:rsidR="00A97459" w:rsidRPr="008373BD">
                <w:t>"</w:t>
              </w:r>
            </w:ins>
            <w:ins w:id="27" w:author="Ericsson August" w:date="2023-07-25T17:54:00Z">
              <w:r w:rsidR="007A2382">
                <w:rPr>
                  <w:lang w:eastAsia="zh-CN"/>
                </w:rPr>
                <w:t>A</w:t>
              </w:r>
            </w:ins>
            <w:ins w:id="28" w:author="Ericsson August" w:date="2023-07-25T17:55:00Z">
              <w:r w:rsidR="00A97459">
                <w:rPr>
                  <w:lang w:eastAsia="zh-CN"/>
                </w:rPr>
                <w:t>2X</w:t>
              </w:r>
              <w:r w:rsidR="00A97459" w:rsidRPr="008373BD">
                <w:t>"</w:t>
              </w:r>
              <w:r w:rsidR="00A97459">
                <w:rPr>
                  <w:lang w:eastAsia="zh-CN"/>
                </w:rPr>
                <w:t xml:space="preserve"> feature is supported)</w:t>
              </w:r>
            </w:ins>
            <w:r>
              <w:rPr>
                <w:lang w:eastAsia="zh-CN"/>
              </w:rPr>
              <w:t xml:space="preserve"> and URSP service parameter provisioning (see clause 4.4.20), only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exterGroupId</w:t>
            </w:r>
            <w:proofErr w:type="spellEnd"/>
            <w:r>
              <w:rPr>
                <w:lang w:eastAsia="zh-CN"/>
              </w:rPr>
              <w:t>" attributes are applicable.</w:t>
            </w:r>
          </w:p>
          <w:p w14:paraId="28ACE903" w14:textId="77777777" w:rsidR="00113DC8" w:rsidRDefault="00113DC8" w:rsidP="00792B20">
            <w:pPr>
              <w:pStyle w:val="TAN"/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 xml:space="preserve">" attributes shall be provided. When the feature </w:t>
            </w:r>
            <w:r w:rsidRPr="008373BD">
              <w:t>"</w:t>
            </w:r>
            <w:proofErr w:type="spellStart"/>
            <w:r>
              <w:t>AfGuideURSP</w:t>
            </w:r>
            <w:proofErr w:type="spellEnd"/>
            <w:r w:rsidRPr="008373BD">
              <w:t>"</w:t>
            </w:r>
            <w:r>
              <w:t xml:space="preserve"> is supported, only the </w:t>
            </w:r>
            <w:r w:rsidRPr="008373BD">
              <w:t>"</w:t>
            </w:r>
            <w:proofErr w:type="spellStart"/>
            <w:r w:rsidRPr="008373BD">
              <w:t>afServiceId</w:t>
            </w:r>
            <w:proofErr w:type="spellEnd"/>
            <w:r w:rsidRPr="008373BD">
              <w:t>" attribute</w:t>
            </w:r>
            <w:r>
              <w:t xml:space="preserve"> shall be provided </w:t>
            </w:r>
            <w:r>
              <w:rPr>
                <w:noProof/>
                <w:lang w:eastAsia="zh-CN"/>
              </w:rPr>
              <w:t xml:space="preserve">for </w:t>
            </w:r>
            <w:r w:rsidRPr="008373BD">
              <w:rPr>
                <w:noProof/>
                <w:lang w:eastAsia="zh-CN"/>
              </w:rPr>
              <w:t>providing guidance for URSP determination</w:t>
            </w:r>
            <w:r>
              <w:t>.</w:t>
            </w:r>
          </w:p>
          <w:p w14:paraId="0C73ED23" w14:textId="77777777" w:rsidR="00113DC8" w:rsidRDefault="00113DC8" w:rsidP="00792B20">
            <w:pPr>
              <w:pStyle w:val="TAN"/>
            </w:pPr>
            <w:r>
              <w:rPr>
                <w:lang w:eastAsia="zh-CN"/>
              </w:rPr>
              <w:t>NOTE 3</w:t>
            </w:r>
            <w:r w:rsidRPr="000047C6">
              <w:t>:</w:t>
            </w:r>
            <w:r w:rsidRPr="000047C6">
              <w:tab/>
            </w:r>
            <w:r>
              <w:t>When "</w:t>
            </w:r>
            <w:proofErr w:type="spellStart"/>
            <w:r>
              <w:t>anyUeInd</w:t>
            </w:r>
            <w:proofErr w:type="spellEnd"/>
            <w:r>
              <w:t xml:space="preserve">" attribute is present, </w:t>
            </w:r>
            <w:r w:rsidRPr="00CE39DB">
              <w:t>"</w:t>
            </w:r>
            <w:proofErr w:type="spellStart"/>
            <w:r w:rsidRPr="00CE39DB">
              <w:t>appId</w:t>
            </w:r>
            <w:proofErr w:type="spellEnd"/>
            <w:r w:rsidRPr="00CE39DB">
              <w:t>" attribute</w:t>
            </w:r>
            <w:r>
              <w:t xml:space="preserve">, </w:t>
            </w:r>
            <w:r w:rsidRPr="0098030E">
              <w:t>"</w:t>
            </w:r>
            <w:proofErr w:type="spellStart"/>
            <w:r w:rsidRPr="0098030E">
              <w:t>afServiceId</w:t>
            </w:r>
            <w:proofErr w:type="spellEnd"/>
            <w:r w:rsidRPr="0098030E">
              <w:t xml:space="preserve">" </w:t>
            </w:r>
            <w:r>
              <w:t>attribute</w:t>
            </w:r>
            <w:r w:rsidRPr="00CE39DB">
              <w:t xml:space="preserve"> or the combination of "</w:t>
            </w:r>
            <w:proofErr w:type="spellStart"/>
            <w:r w:rsidRPr="00CE39DB">
              <w:t>snssai</w:t>
            </w:r>
            <w:proofErr w:type="spellEnd"/>
            <w:r w:rsidRPr="00CE39DB">
              <w:t>"</w:t>
            </w:r>
            <w:r>
              <w:t xml:space="preserve"> attribute</w:t>
            </w:r>
            <w:r w:rsidRPr="00CE39DB">
              <w:t xml:space="preserve"> and "</w:t>
            </w:r>
            <w:proofErr w:type="spellStart"/>
            <w:r w:rsidRPr="00CE39DB">
              <w:t>dnn</w:t>
            </w:r>
            <w:proofErr w:type="spellEnd"/>
            <w:r w:rsidRPr="00CE39DB">
              <w:t>" attribute shall be provided</w:t>
            </w:r>
            <w:r>
              <w:t xml:space="preserve">. </w:t>
            </w:r>
            <w:r w:rsidRPr="00245C91">
              <w:t>When the feature "</w:t>
            </w:r>
            <w:proofErr w:type="spellStart"/>
            <w:r w:rsidRPr="00245C91">
              <w:t>AfGuideURSP</w:t>
            </w:r>
            <w:proofErr w:type="spellEnd"/>
            <w:r w:rsidRPr="00245C91">
              <w:t>" is supported, only the "</w:t>
            </w:r>
            <w:proofErr w:type="spellStart"/>
            <w:r w:rsidRPr="00245C91">
              <w:t>afServiceId</w:t>
            </w:r>
            <w:proofErr w:type="spellEnd"/>
            <w:r w:rsidRPr="00245C91">
              <w:t>" attribute shall be provided</w:t>
            </w:r>
            <w:r>
              <w:t xml:space="preserve"> </w:t>
            </w:r>
            <w:r w:rsidRPr="00642519">
              <w:t>for providing guidance for URSP determination</w:t>
            </w:r>
            <w:r w:rsidRPr="00245C91">
              <w:t>.</w:t>
            </w:r>
          </w:p>
          <w:p w14:paraId="565D1169" w14:textId="77777777" w:rsidR="00113DC8" w:rsidRDefault="00113DC8" w:rsidP="00792B20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 w:rsidRPr="000047C6">
              <w:tab/>
            </w:r>
            <w:r>
              <w:t>The attribute may be present when the individual UE identifier (i.e.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 is present.</w:t>
            </w:r>
          </w:p>
        </w:tc>
      </w:tr>
    </w:tbl>
    <w:p w14:paraId="6588D845" w14:textId="77777777" w:rsidR="00113DC8" w:rsidRDefault="00113DC8" w:rsidP="00113DC8"/>
    <w:p w14:paraId="2978FF11" w14:textId="77777777" w:rsidR="0021318A" w:rsidRPr="00C56BD0" w:rsidRDefault="0021318A" w:rsidP="00213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B4843" w14:textId="77777777" w:rsidR="00FE1A46" w:rsidRDefault="00FE1A46">
      <w:r>
        <w:separator/>
      </w:r>
    </w:p>
  </w:endnote>
  <w:endnote w:type="continuationSeparator" w:id="0">
    <w:p w14:paraId="3E8E6755" w14:textId="77777777" w:rsidR="00FE1A46" w:rsidRDefault="00FE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46D40" w14:textId="77777777" w:rsidR="00FE1A46" w:rsidRDefault="00FE1A46">
      <w:r>
        <w:separator/>
      </w:r>
    </w:p>
  </w:footnote>
  <w:footnote w:type="continuationSeparator" w:id="0">
    <w:p w14:paraId="4412F78F" w14:textId="77777777" w:rsidR="00FE1A46" w:rsidRDefault="00FE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">
    <w15:presenceInfo w15:providerId="None" w15:userId="Ericsson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C7"/>
    <w:rsid w:val="000A6394"/>
    <w:rsid w:val="000B7FED"/>
    <w:rsid w:val="000C038A"/>
    <w:rsid w:val="000C6598"/>
    <w:rsid w:val="000D44B3"/>
    <w:rsid w:val="00113DC8"/>
    <w:rsid w:val="00136055"/>
    <w:rsid w:val="00145D43"/>
    <w:rsid w:val="00192C46"/>
    <w:rsid w:val="001A08B3"/>
    <w:rsid w:val="001A7B60"/>
    <w:rsid w:val="001B52F0"/>
    <w:rsid w:val="001B7A65"/>
    <w:rsid w:val="001D7537"/>
    <w:rsid w:val="001E41F3"/>
    <w:rsid w:val="002051F2"/>
    <w:rsid w:val="0021318A"/>
    <w:rsid w:val="002229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C7043"/>
    <w:rsid w:val="003E1A36"/>
    <w:rsid w:val="00410371"/>
    <w:rsid w:val="004242F1"/>
    <w:rsid w:val="0043425F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E2005"/>
    <w:rsid w:val="006E21FB"/>
    <w:rsid w:val="006F73B1"/>
    <w:rsid w:val="00792342"/>
    <w:rsid w:val="007977A8"/>
    <w:rsid w:val="007A18E6"/>
    <w:rsid w:val="007A2382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0A7"/>
    <w:rsid w:val="008A45A6"/>
    <w:rsid w:val="008D12DF"/>
    <w:rsid w:val="008D3CCC"/>
    <w:rsid w:val="008F3789"/>
    <w:rsid w:val="008F686C"/>
    <w:rsid w:val="00902589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040E5"/>
    <w:rsid w:val="00A246B6"/>
    <w:rsid w:val="00A3001F"/>
    <w:rsid w:val="00A47E70"/>
    <w:rsid w:val="00A50CF0"/>
    <w:rsid w:val="00A7671C"/>
    <w:rsid w:val="00A97459"/>
    <w:rsid w:val="00AA05CF"/>
    <w:rsid w:val="00AA2CBC"/>
    <w:rsid w:val="00AA386E"/>
    <w:rsid w:val="00AC5820"/>
    <w:rsid w:val="00AD1CD8"/>
    <w:rsid w:val="00AF5652"/>
    <w:rsid w:val="00B209B5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03B11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6520"/>
    <w:rsid w:val="00D84AE9"/>
    <w:rsid w:val="00DB3BA6"/>
    <w:rsid w:val="00DE34CF"/>
    <w:rsid w:val="00E13F3D"/>
    <w:rsid w:val="00E34898"/>
    <w:rsid w:val="00E8121E"/>
    <w:rsid w:val="00E84704"/>
    <w:rsid w:val="00E861D3"/>
    <w:rsid w:val="00E86B23"/>
    <w:rsid w:val="00EB09B7"/>
    <w:rsid w:val="00EB3C85"/>
    <w:rsid w:val="00EC7413"/>
    <w:rsid w:val="00EC77EA"/>
    <w:rsid w:val="00ED74B1"/>
    <w:rsid w:val="00EE7D7C"/>
    <w:rsid w:val="00EF38D0"/>
    <w:rsid w:val="00F25D98"/>
    <w:rsid w:val="00F300FB"/>
    <w:rsid w:val="00F81419"/>
    <w:rsid w:val="00FA3ECE"/>
    <w:rsid w:val="00FB6386"/>
    <w:rsid w:val="00FE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113D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3D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13D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13D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13D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3DC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A2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922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1</cp:lastModifiedBy>
  <cp:revision>3</cp:revision>
  <cp:lastPrinted>1899-12-31T23:00:00Z</cp:lastPrinted>
  <dcterms:created xsi:type="dcterms:W3CDTF">2023-08-14T12:52:00Z</dcterms:created>
  <dcterms:modified xsi:type="dcterms:W3CDTF">2023-08-14T12:53:00Z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